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15" w:rsidRPr="00C61C15" w:rsidRDefault="00C61C15" w:rsidP="0016337E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PRO STUDENTY S NÁSTUPEM V AR 2014/2015 A DŘÍVE</w:t>
      </w:r>
    </w:p>
    <w:p w:rsidR="00C61C15" w:rsidRPr="00C61C15" w:rsidRDefault="00C61C15" w:rsidP="00EE2D1A">
      <w:pPr>
        <w:pStyle w:val="Nadpis1"/>
        <w:rPr>
          <w:lang w:val="cs-CZ" w:eastAsia="cs-CZ"/>
        </w:rPr>
      </w:pPr>
      <w:r w:rsidRPr="00C61C15">
        <w:rPr>
          <w:lang w:val="cs-CZ" w:eastAsia="cs-CZ"/>
        </w:rPr>
        <w:t>POVINN</w:t>
      </w:r>
      <w:r w:rsidR="005036A0">
        <w:rPr>
          <w:lang w:val="cs-CZ" w:eastAsia="cs-CZ"/>
        </w:rPr>
        <w:t>Ě VOLITELnÉ</w:t>
      </w:r>
    </w:p>
    <w:p w:rsidR="00EE2D1A" w:rsidRDefault="00EE2D1A" w:rsidP="00EE2D1A">
      <w:pPr>
        <w:pStyle w:val="Nadpis1"/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</w:pPr>
      <w:r w:rsidRPr="00EE2D1A">
        <w:rPr>
          <w:rFonts w:eastAsia="Times New Roman"/>
          <w:b/>
          <w:bCs/>
          <w:sz w:val="28"/>
          <w:szCs w:val="28"/>
          <w:bdr w:val="none" w:sz="0" w:space="0" w:color="auto" w:frame="1"/>
          <w:lang w:val="cs-CZ" w:eastAsia="cs-CZ"/>
        </w:rPr>
        <w:t>APLIKOVANÁ ANTROPOLOGIE (KSV/APSA)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1) Historie aplikované antropologie v rámci historie antropologie obecně – mezi snahou o „porozumění světu“ a snahou o „změnu světa“. Vysvětlete vznik a prolínání aplikovaného a neaplikovaného výzkumu. Oddělené i společné institucionální zakotvení aplikované antropologie v různých zemích. Uveďte příklady významných výzkumů v minulosti (např. které proměnily představu o aplikaci a jejích možnostech apod.).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2) Diskuse o míře angažovanosti antropologa. Různé podoby angažovanosti v antropologii. Oslovování veřejnosti a popularizace, sociální kritika, advokacie, aktivistická antropologie. Příklady aktivistických aj. angažovaných výzkumů. Jak zajistit pozornost „nejvíce utlačovaným“ (diskutujte gender, socio-ekonomickou nerovnost apod.).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3) Etika aplikovaných výzkumů a projektů. Vznik kodexů, starší i aktuální diskuse ohledně etiky, konflikty loajality ve výzkumu. Pozitivní i negativní příklady využití antropologie státem a dalšími mocenskými aktéry. Dilemata „informovaného souhlasu“. Vztah antropologie a „politiky“.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4) Vyjednávání se zadavatelem výzkumu, etické a právní aspekty dohody se zadavatelem. Co můžeme jako antropologové nabízet, co by měla/mohla obsahovat „nabídka“. Na co si dát pozor ve smlouvě. Důsledky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marketizace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výzkumného „trhu“ a antropologie. Financování aplikovaných výzkumů (a jeho dilemata).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5) Metody v aplikované antropologii. Pozorování v aplikovaném výzkumu. Postup rapid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appraisal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Evaluace a její druhy,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social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impact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assessment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Kombinace metod. Triangulace dat. Možnosti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desk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research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získávání a využití dat z institucí (příklady institucí v ČR a typů dat, které od nich můžete získat). Spolupráce s jinými profesemi, týmové výzkumy. Spoluúčast antropologů na tvorbách „politik“ (a jednotlivých fázích tvorby politik včetně „stakeholder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analysis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“). Příklady výzkumů.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6) Participativní výzkum v aplikované antropologii. Jeho fáze a způsoby zapojení lidí z terénu. Ideální podmínky fungování participativního výzkumu. Příklady participativního výzkumu. Top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down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versus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bottom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up přístup. Koncept „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local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knowledge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“ a význam užívání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local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knowledge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. Koncepty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ownership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empowerment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… (jejich využití ale i možné zneužití).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7) Antropologie, „rozvojová studia“ (development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studies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 a „rozvoj“. Kritika (obecně i její konkrétní příklady) a spolupráce. Koncept, procesy a rizika „modernizace“. Rozvojová antropologie versus antropologie rozvoje. Role Světové banky a jiných mezinárodních aktérů. Promluvte kriticky o možnosti řízení sociální změny a přenosu „dobrých praxí“. Chudoba jako motiv k působení změn v terénu (příklady, rizika mocenská a jiná).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8) Jak vzniká chudoba, sociální nerovnost a marginalizace. Principy a funkce sociální politiky. Nástroje sociální politiky na státní a lokální úrovni. Koncept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policy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analysis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Role nevládních neziskových organizací v této oblasti. Možnosti spolupráce antropologů s nevládními organizacemi, samosprávou, kraji i státní správou (i v ČR, např. i v oblasti městského plánování, komunitního rozvoje a sociálních služeb). Příklady sociálních a komunitních služeb. Komunitní aktivismus a komunitní poradenství. Problematika vymezení „komunity“.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9) Možnosti aplikace antropologie v „interkulturní komunikaci“ a vzdělávání. Návrhy antropologů na proměnu vzdělávání a vzdělávacích institucí ve snaze vyrovnat vzdělanostní nerovnosti,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desegregovat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školy a zavést kulturně vhodné způsoby vzdělávání. Boj proti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marketizaci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školství. Koncept „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kontraškolní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kultury“, kritická pedagogika. Příklady výzkumů. Rizika a přínosy zavádění různých forem „multikulturalismu“ do škol. Koncept kulturního zprostředkování (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cultural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brokerage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).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10) Možnosti využití antropologie v „pracovním procesu“.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Hawthorne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project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jeho význam nejen pro antropologii. Práce pro firmy a ve firmách, možnosti uplatnění antropologie v produktovém managementu. Organizační antropologie. Specifika organizačních výzkumů. Příklady výzkumů.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11) Projektový management. Základní součásti projektové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fiše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. Uplatnění sociálních věd v jednotlivých fázích tvorby a realizace projektu (studie příležitostí, studie proveditelnosti, cíle a obhajoba potřebnosti projektu, analýza zainteresovaných stran, řízení rizik, monitoring a evaluace). Problematika „vlastnictví“ výstupů projektu.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12) Problematika lidských práv z antropologického hlediska. Historický kontext vzniku konceptu lidských práv. Individuální práva vs. práva skupin. Univerzalismus vs. relativismus. Uprchlíci a azylanti, jejich práva a integrace. Mezinárodní organizace zabývající se ochranou uprchlíků, menšin či původních obyvatel. Angažovanost antropologů v ochraně těchto skupin a ve spolupráci s nimi, účast ve veřejné diskusi o migraci, lidských právech apod.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lastRenderedPageBreak/>
        <w:t xml:space="preserve">13) Hypotézy o původu Romů a jejich příchodu do Evropy. Úloha vědců při formulování těchto hypotéz.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Endonyma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dobová a současná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exoetnonyma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, jejich původ a šíření. Politiky spojené s označováním minorit. Mechanismy stereotypizace a stigmatizace romských skupin a jednotlivců. Možnosti antropologie v odhalování těchto mechanismů a boji proti nim.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14) Migrace, </w:t>
      </w:r>
      <w:proofErr w:type="spellStart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nomadismus</w:t>
      </w:r>
      <w:proofErr w:type="spellEnd"/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 xml:space="preserve"> a (násilné i nenásilné) usazování Romů. Souvislost těchto tří jevů s politikou (institucí i vůdčích představitelů státu) v různých historických epochách a v různých zemích cca do konce 19. století. Možnosti a strategie obživy v případě této vysoké, omezené či nulové mobility. Příchod osvícenství a proměna pohledu na člověka obecně a roli romských skupin.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15) Genocidní, asimilační a segregační praktiky vůči Romům (především ve dvacátém století). Proměny politik mezi světovými válkami, za druhé světové války, komunismu a po roce 1989. Asimilace a proletarizace Romů v ČR za komunismu. Migrace, náboráři, Sudety, urbanizace. Vzdělávací kurzy, internátní školy, zvláštní školy. Státní politika asimilace. Zákaz kočování. Řízený rozptyl a jiné pokusy o „sociální inženýrství“, SCR. Normalizace. Výsledky těchto politik a vliv minulých politik na současnou situaci Romů.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16) Antropologie a její aplikace v oblasti romské integrace. Role „vědců a expertů“ v politice vůči Romům (pozitivní, negativní, rizika…). Popište rozmanité charakteristiky různých romských skupin, které je nutné brát v úvahu při formulaci politik či prosté snaze navázat důvěru v terénu.</w:t>
      </w:r>
    </w:p>
    <w:p w:rsidR="00E5465A" w:rsidRPr="00E5465A" w:rsidRDefault="00E5465A" w:rsidP="00E5465A">
      <w:pPr>
        <w:shd w:val="clear" w:color="auto" w:fill="FFFFFF"/>
        <w:spacing w:before="0" w:after="336" w:line="415" w:lineRule="atLeast"/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</w:pPr>
      <w:r w:rsidRPr="00E5465A">
        <w:rPr>
          <w:rFonts w:ascii="Segoe UI" w:eastAsia="Times New Roman" w:hAnsi="Segoe UI" w:cs="Segoe UI"/>
          <w:color w:val="000000"/>
          <w:sz w:val="21"/>
          <w:szCs w:val="21"/>
          <w:lang w:val="cs-CZ" w:eastAsia="cs-CZ"/>
        </w:rPr>
        <w:t> </w:t>
      </w:r>
    </w:p>
    <w:p w:rsidR="00C61C15" w:rsidRDefault="00C61C15" w:rsidP="00EE2D1A">
      <w:pPr>
        <w:shd w:val="clear" w:color="auto" w:fill="FFFFFF"/>
        <w:spacing w:before="0" w:after="336" w:line="415" w:lineRule="atLeast"/>
      </w:pPr>
      <w:bookmarkStart w:id="0" w:name="_GoBack"/>
      <w:bookmarkEnd w:id="0"/>
    </w:p>
    <w:sectPr w:rsidR="00C61C15" w:rsidSect="002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5"/>
    <w:rsid w:val="000D74CD"/>
    <w:rsid w:val="0016337E"/>
    <w:rsid w:val="002D005D"/>
    <w:rsid w:val="004053AB"/>
    <w:rsid w:val="005036A0"/>
    <w:rsid w:val="00C61C15"/>
    <w:rsid w:val="00E5465A"/>
    <w:rsid w:val="00E66171"/>
    <w:rsid w:val="00EE2D1A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7243-DE72-4C7A-A24D-C14295A0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3AB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4053A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3A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53A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53A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53A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53A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53A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53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53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3A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053AB"/>
    <w:rPr>
      <w:caps/>
      <w:spacing w:val="15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53AB"/>
    <w:rPr>
      <w:caps/>
      <w:color w:val="243255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53AB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53A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53AB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53AB"/>
    <w:rPr>
      <w:b/>
      <w:bCs/>
      <w:color w:val="374C80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053A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53A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53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053AB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053AB"/>
    <w:rPr>
      <w:b/>
      <w:bCs/>
    </w:rPr>
  </w:style>
  <w:style w:type="character" w:styleId="Zdraznn">
    <w:name w:val="Emphasis"/>
    <w:uiPriority w:val="20"/>
    <w:qFormat/>
    <w:rsid w:val="004053AB"/>
    <w:rPr>
      <w:caps/>
      <w:color w:val="243255" w:themeColor="accent1" w:themeShade="7F"/>
      <w:spacing w:val="5"/>
    </w:rPr>
  </w:style>
  <w:style w:type="paragraph" w:styleId="Bezmezer">
    <w:name w:val="No Spacing"/>
    <w:uiPriority w:val="1"/>
    <w:qFormat/>
    <w:rsid w:val="004053A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53AB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053AB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53A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53AB"/>
    <w:rPr>
      <w:color w:val="4A66AC" w:themeColor="accent1"/>
      <w:sz w:val="24"/>
      <w:szCs w:val="24"/>
    </w:rPr>
  </w:style>
  <w:style w:type="character" w:styleId="Zdraznnjemn">
    <w:name w:val="Subtle Emphasis"/>
    <w:uiPriority w:val="19"/>
    <w:qFormat/>
    <w:rsid w:val="004053AB"/>
    <w:rPr>
      <w:i/>
      <w:iCs/>
      <w:color w:val="243255" w:themeColor="accent1" w:themeShade="7F"/>
    </w:rPr>
  </w:style>
  <w:style w:type="character" w:styleId="Zdraznnintenzivn">
    <w:name w:val="Intense Emphasis"/>
    <w:uiPriority w:val="21"/>
    <w:qFormat/>
    <w:rsid w:val="004053AB"/>
    <w:rPr>
      <w:b/>
      <w:bCs/>
      <w:caps/>
      <w:color w:val="243255" w:themeColor="accent1" w:themeShade="7F"/>
      <w:spacing w:val="10"/>
    </w:rPr>
  </w:style>
  <w:style w:type="character" w:styleId="Odkazjemn">
    <w:name w:val="Subtle Reference"/>
    <w:uiPriority w:val="31"/>
    <w:qFormat/>
    <w:rsid w:val="004053AB"/>
    <w:rPr>
      <w:b/>
      <w:bCs/>
      <w:color w:val="4A66AC" w:themeColor="accent1"/>
    </w:rPr>
  </w:style>
  <w:style w:type="character" w:styleId="Odkazintenzivn">
    <w:name w:val="Intense Reference"/>
    <w:uiPriority w:val="32"/>
    <w:qFormat/>
    <w:rsid w:val="004053AB"/>
    <w:rPr>
      <w:b/>
      <w:bCs/>
      <w:i/>
      <w:iCs/>
      <w:caps/>
      <w:color w:val="4A66AC" w:themeColor="accent1"/>
    </w:rPr>
  </w:style>
  <w:style w:type="character" w:styleId="Nzevknihy">
    <w:name w:val="Book Title"/>
    <w:uiPriority w:val="33"/>
    <w:qFormat/>
    <w:rsid w:val="004053AB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53AB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C61C1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Durňak</dc:creator>
  <cp:keywords/>
  <dc:description/>
  <cp:lastModifiedBy>Milan Durňak</cp:lastModifiedBy>
  <cp:revision>2</cp:revision>
  <dcterms:created xsi:type="dcterms:W3CDTF">2020-08-24T13:27:00Z</dcterms:created>
  <dcterms:modified xsi:type="dcterms:W3CDTF">2020-08-24T13:27:00Z</dcterms:modified>
</cp:coreProperties>
</file>