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1C15" w:rsidRPr="00C61C15" w:rsidRDefault="00C61C15" w:rsidP="00C61C15">
      <w:pPr>
        <w:pStyle w:val="Nadpis1"/>
        <w:rPr>
          <w:rFonts w:cstheme="minorHAnsi"/>
          <w:lang w:val="cs-CZ" w:eastAsia="cs-CZ"/>
        </w:rPr>
      </w:pPr>
      <w:r w:rsidRPr="00C61C15">
        <w:rPr>
          <w:rFonts w:cstheme="minorHAnsi"/>
          <w:caps w:val="0"/>
          <w:lang w:val="cs-CZ" w:eastAsia="cs-CZ"/>
        </w:rPr>
        <w:t>PRO STUDENTY S NÁSTUPEM V AR 2014/2015 A DŘÍVE</w:t>
      </w:r>
    </w:p>
    <w:p w:rsidR="00F646D4" w:rsidRDefault="00C61C15" w:rsidP="00F646D4">
      <w:pPr>
        <w:pStyle w:val="Nadpis1"/>
        <w:rPr>
          <w:rFonts w:cstheme="minorHAnsi"/>
          <w:caps w:val="0"/>
          <w:lang w:val="cs-CZ" w:eastAsia="cs-CZ"/>
        </w:rPr>
      </w:pPr>
      <w:r w:rsidRPr="00C61C15">
        <w:rPr>
          <w:rFonts w:cstheme="minorHAnsi"/>
          <w:caps w:val="0"/>
          <w:lang w:val="cs-CZ" w:eastAsia="cs-CZ"/>
        </w:rPr>
        <w:t>POVINNÉ</w:t>
      </w:r>
    </w:p>
    <w:p w:rsidR="00C61C15" w:rsidRPr="00F646D4" w:rsidRDefault="00F646D4" w:rsidP="00F646D4">
      <w:pPr>
        <w:pStyle w:val="Nadpis1"/>
        <w:rPr>
          <w:rFonts w:cstheme="minorHAnsi"/>
          <w:caps w:val="0"/>
          <w:lang w:val="cs-CZ" w:eastAsia="cs-CZ"/>
        </w:rPr>
      </w:pPr>
      <w:r w:rsidRPr="00F646D4">
        <w:rPr>
          <w:b/>
          <w:bCs/>
          <w:sz w:val="28"/>
          <w:szCs w:val="28"/>
          <w:bdr w:val="none" w:sz="0" w:space="0" w:color="auto" w:frame="1"/>
          <w:lang w:val="cs-CZ" w:eastAsia="cs-CZ"/>
        </w:rPr>
        <w:t>Teorie v sociální antropologii</w:t>
      </w:r>
      <w:r>
        <w:rPr>
          <w:b/>
          <w:bCs/>
          <w:sz w:val="28"/>
          <w:szCs w:val="28"/>
          <w:bdr w:val="none" w:sz="0" w:space="0" w:color="auto" w:frame="1"/>
          <w:lang w:val="cs-CZ" w:eastAsia="cs-CZ"/>
        </w:rPr>
        <w:t xml:space="preserve"> (TESAS)</w:t>
      </w:r>
    </w:p>
    <w:p w:rsidR="00F646D4" w:rsidRPr="00F646D4" w:rsidRDefault="00F646D4" w:rsidP="00F646D4">
      <w:pPr>
        <w:shd w:val="clear" w:color="auto" w:fill="FFFFFF"/>
        <w:spacing w:before="0" w:after="336" w:line="415" w:lineRule="atLeast"/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</w:pPr>
      <w:r w:rsidRPr="00F646D4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>1) Epistemologický obrat v sociální/kulturní antropologii v 60. letech 20. století, kritika „tradiční“ sociální a kulturní antropologie. </w:t>
      </w:r>
    </w:p>
    <w:p w:rsidR="00F646D4" w:rsidRPr="00F646D4" w:rsidRDefault="00F646D4" w:rsidP="00F646D4">
      <w:pPr>
        <w:shd w:val="clear" w:color="auto" w:fill="FFFFFF"/>
        <w:spacing w:before="0" w:after="336" w:line="415" w:lineRule="atLeast"/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</w:pPr>
      <w:r w:rsidRPr="00F646D4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 xml:space="preserve">2) </w:t>
      </w:r>
      <w:proofErr w:type="spellStart"/>
      <w:r w:rsidRPr="00F646D4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>Interakcionismus</w:t>
      </w:r>
      <w:proofErr w:type="spellEnd"/>
      <w:r w:rsidRPr="00F646D4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 xml:space="preserve">, </w:t>
      </w:r>
      <w:proofErr w:type="spellStart"/>
      <w:r w:rsidRPr="00F646D4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>goffmanovský</w:t>
      </w:r>
      <w:proofErr w:type="spellEnd"/>
      <w:r w:rsidRPr="00F646D4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 xml:space="preserve"> přístup k sociokulturním jevům, jeho následovníci a kritici. Kritika </w:t>
      </w:r>
      <w:proofErr w:type="spellStart"/>
      <w:r w:rsidRPr="00F646D4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>binarismu</w:t>
      </w:r>
      <w:proofErr w:type="spellEnd"/>
      <w:r w:rsidRPr="00F646D4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>. </w:t>
      </w:r>
    </w:p>
    <w:p w:rsidR="00F646D4" w:rsidRPr="00F646D4" w:rsidRDefault="00F646D4" w:rsidP="00F646D4">
      <w:pPr>
        <w:shd w:val="clear" w:color="auto" w:fill="FFFFFF"/>
        <w:spacing w:before="0" w:after="336" w:line="415" w:lineRule="atLeast"/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</w:pPr>
      <w:r w:rsidRPr="00F646D4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 xml:space="preserve">3) Od struktury k procesu: antropologie praxe. Pierre </w:t>
      </w:r>
      <w:proofErr w:type="spellStart"/>
      <w:r w:rsidRPr="00F646D4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>Bourdieu</w:t>
      </w:r>
      <w:proofErr w:type="spellEnd"/>
      <w:r w:rsidRPr="00F646D4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 xml:space="preserve">, Sherry </w:t>
      </w:r>
      <w:proofErr w:type="spellStart"/>
      <w:r w:rsidRPr="00F646D4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>Ortner</w:t>
      </w:r>
      <w:proofErr w:type="spellEnd"/>
      <w:r w:rsidRPr="00F646D4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>.</w:t>
      </w:r>
    </w:p>
    <w:p w:rsidR="00F646D4" w:rsidRPr="00F646D4" w:rsidRDefault="00F646D4" w:rsidP="00F646D4">
      <w:pPr>
        <w:shd w:val="clear" w:color="auto" w:fill="FFFFFF"/>
        <w:spacing w:before="0" w:after="336" w:line="415" w:lineRule="atLeast"/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</w:pPr>
      <w:r w:rsidRPr="00F646D4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> 4) Epistemologický obrat v sociální/kulturní antropologii v 80. letech 20. století, postmoderní antropologie, její principy, charakteristika, kritika. </w:t>
      </w:r>
    </w:p>
    <w:p w:rsidR="00F646D4" w:rsidRPr="00F646D4" w:rsidRDefault="00F646D4" w:rsidP="00F646D4">
      <w:pPr>
        <w:shd w:val="clear" w:color="auto" w:fill="FFFFFF"/>
        <w:spacing w:before="0" w:after="336" w:line="415" w:lineRule="atLeast"/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</w:pPr>
      <w:r w:rsidRPr="00F646D4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>5) Koncept kultury: historický kontext vzniku tohoto konceptu, kritika konceptu kultury a jeho obhajoba (</w:t>
      </w:r>
      <w:proofErr w:type="spellStart"/>
      <w:r w:rsidRPr="00F646D4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>Writing</w:t>
      </w:r>
      <w:proofErr w:type="spellEnd"/>
      <w:r w:rsidRPr="00F646D4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 xml:space="preserve"> </w:t>
      </w:r>
      <w:proofErr w:type="spellStart"/>
      <w:r w:rsidRPr="00F646D4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>against</w:t>
      </w:r>
      <w:proofErr w:type="spellEnd"/>
      <w:r w:rsidRPr="00F646D4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>/</w:t>
      </w:r>
      <w:proofErr w:type="spellStart"/>
      <w:r w:rsidRPr="00F646D4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>for</w:t>
      </w:r>
      <w:proofErr w:type="spellEnd"/>
      <w:r w:rsidRPr="00F646D4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 xml:space="preserve"> </w:t>
      </w:r>
      <w:proofErr w:type="spellStart"/>
      <w:r w:rsidRPr="00F646D4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>culture</w:t>
      </w:r>
      <w:proofErr w:type="spellEnd"/>
      <w:r w:rsidRPr="00F646D4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>). </w:t>
      </w:r>
    </w:p>
    <w:p w:rsidR="00F646D4" w:rsidRPr="00F646D4" w:rsidRDefault="00F646D4" w:rsidP="00F646D4">
      <w:pPr>
        <w:shd w:val="clear" w:color="auto" w:fill="FFFFFF"/>
        <w:spacing w:before="0" w:after="336" w:line="415" w:lineRule="atLeast"/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</w:pPr>
      <w:r w:rsidRPr="00F646D4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>6) Kulturní relativismus: historický kontext vzniku tohoto konceptu, argumenty pro kulturní relativismus, kritika kulturního relativismu. </w:t>
      </w:r>
    </w:p>
    <w:p w:rsidR="00F646D4" w:rsidRPr="00F646D4" w:rsidRDefault="00F646D4" w:rsidP="00F646D4">
      <w:pPr>
        <w:shd w:val="clear" w:color="auto" w:fill="FFFFFF"/>
        <w:spacing w:before="0" w:after="336" w:line="415" w:lineRule="atLeast"/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</w:pPr>
      <w:r w:rsidRPr="00F646D4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>7) Kultura a politika: kultura jako kolektivní identita; politizace kultury; nové akademické obory založené na kultuře jako politice (</w:t>
      </w:r>
      <w:proofErr w:type="spellStart"/>
      <w:r w:rsidRPr="00F646D4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>kulturální</w:t>
      </w:r>
      <w:proofErr w:type="spellEnd"/>
      <w:r w:rsidRPr="00F646D4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 xml:space="preserve"> studia, postkoloniální, subalterní, </w:t>
      </w:r>
      <w:proofErr w:type="spellStart"/>
      <w:r w:rsidRPr="00F646D4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>postrozvojová</w:t>
      </w:r>
      <w:proofErr w:type="spellEnd"/>
      <w:r w:rsidRPr="00F646D4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 xml:space="preserve"> studia). </w:t>
      </w:r>
    </w:p>
    <w:p w:rsidR="00F646D4" w:rsidRPr="00F646D4" w:rsidRDefault="00F646D4" w:rsidP="00F646D4">
      <w:pPr>
        <w:shd w:val="clear" w:color="auto" w:fill="FFFFFF"/>
        <w:spacing w:before="0" w:after="336" w:line="415" w:lineRule="atLeast"/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</w:pPr>
      <w:r w:rsidRPr="00F646D4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>8) Kultura jako věda versus kultura jako text; nejvýznamnější školy a jejich představitelé; epistemologické a metodologické důsledky obou pojetí na zkoumání sociální reality. </w:t>
      </w:r>
    </w:p>
    <w:p w:rsidR="00F646D4" w:rsidRPr="00F646D4" w:rsidRDefault="00F646D4" w:rsidP="00F646D4">
      <w:pPr>
        <w:shd w:val="clear" w:color="auto" w:fill="FFFFFF"/>
        <w:spacing w:before="0" w:after="336" w:line="415" w:lineRule="atLeast"/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</w:pPr>
      <w:r w:rsidRPr="00F646D4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 xml:space="preserve">9) Od kolonialismu k diskurzu rozvoje: role antropologie za </w:t>
      </w:r>
      <w:proofErr w:type="spellStart"/>
      <w:r w:rsidRPr="00F646D4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>kolonialismu;vznik</w:t>
      </w:r>
      <w:proofErr w:type="spellEnd"/>
      <w:r w:rsidRPr="00F646D4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 xml:space="preserve"> a vývoj diskurzu rozvoje; kritika diskurzu rozvoje; postkoloniální studia a kolonizace mysli.</w:t>
      </w:r>
      <w:bookmarkStart w:id="0" w:name="_GoBack"/>
      <w:bookmarkEnd w:id="0"/>
      <w:r w:rsidRPr="00F646D4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> </w:t>
      </w:r>
    </w:p>
    <w:p w:rsidR="00F646D4" w:rsidRPr="00F646D4" w:rsidRDefault="00F646D4" w:rsidP="00F646D4">
      <w:pPr>
        <w:shd w:val="clear" w:color="auto" w:fill="FFFFFF"/>
        <w:spacing w:before="0" w:after="336" w:line="415" w:lineRule="atLeast"/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</w:pPr>
      <w:r w:rsidRPr="00F646D4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 xml:space="preserve">10) Vzájemná interakce společnosti a kultury skrze média a mediální realitu. Společnost a její přetváření v době rostoucího vlivu kulturního průmyslu a masových médií (Frankfurtská škola, </w:t>
      </w:r>
      <w:proofErr w:type="spellStart"/>
      <w:r w:rsidRPr="00F646D4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>Adorno</w:t>
      </w:r>
      <w:proofErr w:type="spellEnd"/>
      <w:r w:rsidRPr="00F646D4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 xml:space="preserve">, </w:t>
      </w:r>
      <w:proofErr w:type="spellStart"/>
      <w:r w:rsidRPr="00F646D4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>Habermas</w:t>
      </w:r>
      <w:proofErr w:type="spellEnd"/>
      <w:r w:rsidRPr="00F646D4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 xml:space="preserve">, </w:t>
      </w:r>
      <w:proofErr w:type="spellStart"/>
      <w:r w:rsidRPr="00F646D4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>Kracauer</w:t>
      </w:r>
      <w:proofErr w:type="spellEnd"/>
      <w:r w:rsidRPr="00F646D4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 xml:space="preserve">, Gellner, </w:t>
      </w:r>
      <w:proofErr w:type="spellStart"/>
      <w:r w:rsidRPr="00F646D4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>Bourdieu</w:t>
      </w:r>
      <w:proofErr w:type="spellEnd"/>
      <w:r w:rsidRPr="00F646D4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 xml:space="preserve">, </w:t>
      </w:r>
      <w:proofErr w:type="spellStart"/>
      <w:r w:rsidRPr="00F646D4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>Virilio</w:t>
      </w:r>
      <w:proofErr w:type="spellEnd"/>
      <w:r w:rsidRPr="00F646D4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 xml:space="preserve">, </w:t>
      </w:r>
      <w:proofErr w:type="spellStart"/>
      <w:r w:rsidRPr="00F646D4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>Baudrillard</w:t>
      </w:r>
      <w:proofErr w:type="spellEnd"/>
      <w:r w:rsidRPr="00F646D4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>)</w:t>
      </w:r>
    </w:p>
    <w:p w:rsidR="00C61C15" w:rsidRDefault="00C61C15" w:rsidP="00F646D4">
      <w:pPr>
        <w:spacing w:before="0" w:after="336" w:line="415" w:lineRule="atLeast"/>
      </w:pPr>
    </w:p>
    <w:sectPr w:rsidR="00C61C15" w:rsidSect="002D00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C15"/>
    <w:rsid w:val="000D74CD"/>
    <w:rsid w:val="002D005D"/>
    <w:rsid w:val="004053AB"/>
    <w:rsid w:val="00C61C15"/>
    <w:rsid w:val="00E66171"/>
    <w:rsid w:val="00F646D4"/>
    <w:rsid w:val="00FD6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2D761"/>
  <w15:chartTrackingRefBased/>
  <w15:docId w15:val="{78657243-DE72-4C7A-A24D-C14295A07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100"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053AB"/>
    <w:rPr>
      <w:lang w:val="en-GB"/>
    </w:rPr>
  </w:style>
  <w:style w:type="paragraph" w:styleId="Nadpis1">
    <w:name w:val="heading 1"/>
    <w:basedOn w:val="Normln"/>
    <w:next w:val="Normln"/>
    <w:link w:val="Nadpis1Char"/>
    <w:uiPriority w:val="9"/>
    <w:qFormat/>
    <w:rsid w:val="004053AB"/>
    <w:pPr>
      <w:pBdr>
        <w:top w:val="single" w:sz="24" w:space="0" w:color="4A66AC" w:themeColor="accent1"/>
        <w:left w:val="single" w:sz="24" w:space="0" w:color="4A66AC" w:themeColor="accent1"/>
        <w:bottom w:val="single" w:sz="24" w:space="0" w:color="4A66AC" w:themeColor="accent1"/>
        <w:right w:val="single" w:sz="24" w:space="0" w:color="4A66AC" w:themeColor="accent1"/>
      </w:pBdr>
      <w:shd w:val="clear" w:color="auto" w:fill="4A66AC" w:themeFill="accent1"/>
      <w:spacing w:after="0"/>
      <w:outlineLvl w:val="0"/>
    </w:pPr>
    <w:rPr>
      <w:caps/>
      <w:color w:val="FFFFFF" w:themeColor="background1"/>
      <w:spacing w:val="15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053AB"/>
    <w:pPr>
      <w:pBdr>
        <w:top w:val="single" w:sz="24" w:space="0" w:color="D9DFEF" w:themeColor="accent1" w:themeTint="33"/>
        <w:left w:val="single" w:sz="24" w:space="0" w:color="D9DFEF" w:themeColor="accent1" w:themeTint="33"/>
        <w:bottom w:val="single" w:sz="24" w:space="0" w:color="D9DFEF" w:themeColor="accent1" w:themeTint="33"/>
        <w:right w:val="single" w:sz="24" w:space="0" w:color="D9DFEF" w:themeColor="accent1" w:themeTint="33"/>
      </w:pBdr>
      <w:shd w:val="clear" w:color="auto" w:fill="D9DFEF" w:themeFill="accent1" w:themeFillTint="33"/>
      <w:spacing w:after="0"/>
      <w:outlineLvl w:val="1"/>
    </w:pPr>
    <w:rPr>
      <w:caps/>
      <w:spacing w:val="15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053AB"/>
    <w:pPr>
      <w:pBdr>
        <w:top w:val="single" w:sz="6" w:space="2" w:color="4A66AC" w:themeColor="accent1"/>
      </w:pBdr>
      <w:spacing w:before="300" w:after="0"/>
      <w:outlineLvl w:val="2"/>
    </w:pPr>
    <w:rPr>
      <w:caps/>
      <w:color w:val="243255" w:themeColor="accent1" w:themeShade="7F"/>
      <w:spacing w:val="15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053AB"/>
    <w:pPr>
      <w:pBdr>
        <w:top w:val="dotted" w:sz="6" w:space="2" w:color="4A66AC" w:themeColor="accent1"/>
      </w:pBdr>
      <w:spacing w:before="200" w:after="0"/>
      <w:outlineLvl w:val="3"/>
    </w:pPr>
    <w:rPr>
      <w:caps/>
      <w:color w:val="374C80" w:themeColor="accent1" w:themeShade="BF"/>
      <w:spacing w:val="1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4053AB"/>
    <w:pPr>
      <w:pBdr>
        <w:bottom w:val="single" w:sz="6" w:space="1" w:color="4A66AC" w:themeColor="accent1"/>
      </w:pBdr>
      <w:spacing w:before="200" w:after="0"/>
      <w:outlineLvl w:val="4"/>
    </w:pPr>
    <w:rPr>
      <w:caps/>
      <w:color w:val="374C80" w:themeColor="accent1" w:themeShade="BF"/>
      <w:spacing w:val="1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4053AB"/>
    <w:pPr>
      <w:pBdr>
        <w:bottom w:val="dotted" w:sz="6" w:space="1" w:color="4A66AC" w:themeColor="accent1"/>
      </w:pBdr>
      <w:spacing w:before="200" w:after="0"/>
      <w:outlineLvl w:val="5"/>
    </w:pPr>
    <w:rPr>
      <w:caps/>
      <w:color w:val="374C80" w:themeColor="accent1" w:themeShade="BF"/>
      <w:spacing w:val="1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4053AB"/>
    <w:pPr>
      <w:spacing w:before="200" w:after="0"/>
      <w:outlineLvl w:val="6"/>
    </w:pPr>
    <w:rPr>
      <w:caps/>
      <w:color w:val="374C80" w:themeColor="accent1" w:themeShade="BF"/>
      <w:spacing w:val="1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053A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053A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053AB"/>
    <w:rPr>
      <w:caps/>
      <w:color w:val="FFFFFF" w:themeColor="background1"/>
      <w:spacing w:val="15"/>
      <w:sz w:val="22"/>
      <w:szCs w:val="22"/>
      <w:shd w:val="clear" w:color="auto" w:fill="4A66AC" w:themeFill="accent1"/>
    </w:rPr>
  </w:style>
  <w:style w:type="character" w:customStyle="1" w:styleId="Nadpis2Char">
    <w:name w:val="Nadpis 2 Char"/>
    <w:basedOn w:val="Standardnpsmoodstavce"/>
    <w:link w:val="Nadpis2"/>
    <w:uiPriority w:val="9"/>
    <w:rsid w:val="004053AB"/>
    <w:rPr>
      <w:caps/>
      <w:spacing w:val="15"/>
      <w:shd w:val="clear" w:color="auto" w:fill="D9DFEF" w:themeFill="accent1" w:themeFillTint="33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053AB"/>
    <w:rPr>
      <w:caps/>
      <w:color w:val="243255" w:themeColor="accent1" w:themeShade="7F"/>
      <w:spacing w:val="15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053AB"/>
    <w:rPr>
      <w:caps/>
      <w:color w:val="374C80" w:themeColor="accent1" w:themeShade="BF"/>
      <w:spacing w:val="1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4053AB"/>
    <w:rPr>
      <w:caps/>
      <w:color w:val="374C80" w:themeColor="accent1" w:themeShade="BF"/>
      <w:spacing w:val="1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4053AB"/>
    <w:rPr>
      <w:caps/>
      <w:color w:val="374C80" w:themeColor="accent1" w:themeShade="BF"/>
      <w:spacing w:val="1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4053AB"/>
    <w:rPr>
      <w:caps/>
      <w:color w:val="374C80" w:themeColor="accent1" w:themeShade="BF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053AB"/>
    <w:rPr>
      <w:caps/>
      <w:spacing w:val="10"/>
      <w:sz w:val="18"/>
      <w:szCs w:val="1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053AB"/>
    <w:rPr>
      <w:i/>
      <w:iCs/>
      <w:caps/>
      <w:spacing w:val="10"/>
      <w:sz w:val="18"/>
      <w:szCs w:val="18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4053AB"/>
    <w:rPr>
      <w:b/>
      <w:bCs/>
      <w:color w:val="374C80" w:themeColor="accent1" w:themeShade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4053AB"/>
    <w:pPr>
      <w:spacing w:before="0" w:after="0"/>
    </w:pPr>
    <w:rPr>
      <w:rFonts w:asciiTheme="majorHAnsi" w:eastAsiaTheme="majorEastAsia" w:hAnsiTheme="majorHAnsi" w:cstheme="majorBidi"/>
      <w:caps/>
      <w:color w:val="4A66AC" w:themeColor="accent1"/>
      <w:spacing w:val="10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4053AB"/>
    <w:rPr>
      <w:rFonts w:asciiTheme="majorHAnsi" w:eastAsiaTheme="majorEastAsia" w:hAnsiTheme="majorHAnsi" w:cstheme="majorBidi"/>
      <w:caps/>
      <w:color w:val="4A66AC" w:themeColor="accent1"/>
      <w:spacing w:val="10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4053A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nadpisChar">
    <w:name w:val="Podnadpis Char"/>
    <w:basedOn w:val="Standardnpsmoodstavce"/>
    <w:link w:val="Podnadpis"/>
    <w:uiPriority w:val="11"/>
    <w:rsid w:val="004053AB"/>
    <w:rPr>
      <w:caps/>
      <w:color w:val="595959" w:themeColor="text1" w:themeTint="A6"/>
      <w:spacing w:val="10"/>
      <w:sz w:val="21"/>
      <w:szCs w:val="21"/>
    </w:rPr>
  </w:style>
  <w:style w:type="character" w:styleId="Siln">
    <w:name w:val="Strong"/>
    <w:uiPriority w:val="22"/>
    <w:qFormat/>
    <w:rsid w:val="004053AB"/>
    <w:rPr>
      <w:b/>
      <w:bCs/>
    </w:rPr>
  </w:style>
  <w:style w:type="character" w:styleId="Zdraznn">
    <w:name w:val="Emphasis"/>
    <w:uiPriority w:val="20"/>
    <w:qFormat/>
    <w:rsid w:val="004053AB"/>
    <w:rPr>
      <w:caps/>
      <w:color w:val="243255" w:themeColor="accent1" w:themeShade="7F"/>
      <w:spacing w:val="5"/>
    </w:rPr>
  </w:style>
  <w:style w:type="paragraph" w:styleId="Bezmezer">
    <w:name w:val="No Spacing"/>
    <w:uiPriority w:val="1"/>
    <w:qFormat/>
    <w:rsid w:val="004053AB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4053AB"/>
    <w:rPr>
      <w:i/>
      <w:iCs/>
      <w:sz w:val="24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4053AB"/>
    <w:rPr>
      <w:i/>
      <w:iCs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4053AB"/>
    <w:pPr>
      <w:spacing w:before="240" w:after="240" w:line="240" w:lineRule="auto"/>
      <w:ind w:left="1080" w:right="1080"/>
      <w:jc w:val="center"/>
    </w:pPr>
    <w:rPr>
      <w:color w:val="4A66AC" w:themeColor="accent1"/>
      <w:sz w:val="24"/>
      <w:szCs w:val="24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4053AB"/>
    <w:rPr>
      <w:color w:val="4A66AC" w:themeColor="accent1"/>
      <w:sz w:val="24"/>
      <w:szCs w:val="24"/>
    </w:rPr>
  </w:style>
  <w:style w:type="character" w:styleId="Zdraznnjemn">
    <w:name w:val="Subtle Emphasis"/>
    <w:uiPriority w:val="19"/>
    <w:qFormat/>
    <w:rsid w:val="004053AB"/>
    <w:rPr>
      <w:i/>
      <w:iCs/>
      <w:color w:val="243255" w:themeColor="accent1" w:themeShade="7F"/>
    </w:rPr>
  </w:style>
  <w:style w:type="character" w:styleId="Zdraznnintenzivn">
    <w:name w:val="Intense Emphasis"/>
    <w:uiPriority w:val="21"/>
    <w:qFormat/>
    <w:rsid w:val="004053AB"/>
    <w:rPr>
      <w:b/>
      <w:bCs/>
      <w:caps/>
      <w:color w:val="243255" w:themeColor="accent1" w:themeShade="7F"/>
      <w:spacing w:val="10"/>
    </w:rPr>
  </w:style>
  <w:style w:type="character" w:styleId="Odkazjemn">
    <w:name w:val="Subtle Reference"/>
    <w:uiPriority w:val="31"/>
    <w:qFormat/>
    <w:rsid w:val="004053AB"/>
    <w:rPr>
      <w:b/>
      <w:bCs/>
      <w:color w:val="4A66AC" w:themeColor="accent1"/>
    </w:rPr>
  </w:style>
  <w:style w:type="character" w:styleId="Odkazintenzivn">
    <w:name w:val="Intense Reference"/>
    <w:uiPriority w:val="32"/>
    <w:qFormat/>
    <w:rsid w:val="004053AB"/>
    <w:rPr>
      <w:b/>
      <w:bCs/>
      <w:i/>
      <w:iCs/>
      <w:caps/>
      <w:color w:val="4A66AC" w:themeColor="accent1"/>
    </w:rPr>
  </w:style>
  <w:style w:type="character" w:styleId="Nzevknihy">
    <w:name w:val="Book Title"/>
    <w:uiPriority w:val="33"/>
    <w:qFormat/>
    <w:rsid w:val="004053AB"/>
    <w:rPr>
      <w:b/>
      <w:bCs/>
      <w:i/>
      <w:iC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4053AB"/>
    <w:pPr>
      <w:outlineLvl w:val="9"/>
    </w:pPr>
  </w:style>
  <w:style w:type="paragraph" w:styleId="Normlnweb">
    <w:name w:val="Normal (Web)"/>
    <w:basedOn w:val="Normln"/>
    <w:uiPriority w:val="99"/>
    <w:semiHidden/>
    <w:unhideWhenUsed/>
    <w:rsid w:val="00C61C15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47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erlín">
  <a:themeElements>
    <a:clrScheme name="Modrá, teplá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erlín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0000"/>
                <a:lumMod val="11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6000"/>
                <a:shade val="100000"/>
                <a:hueMod val="270000"/>
                <a:satMod val="200000"/>
                <a:lumMod val="128000"/>
              </a:schemeClr>
            </a:gs>
            <a:gs pos="50000">
              <a:schemeClr val="phClr">
                <a:shade val="100000"/>
                <a:hueMod val="100000"/>
                <a:satMod val="110000"/>
                <a:lumMod val="130000"/>
              </a:schemeClr>
            </a:gs>
            <a:gs pos="100000">
              <a:schemeClr val="phClr">
                <a:shade val="78000"/>
                <a:hueMod val="44000"/>
                <a:satMod val="200000"/>
                <a:lumMod val="69000"/>
              </a:schemeClr>
            </a:gs>
          </a:gsLst>
          <a:lin ang="252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erlin" id="{7B5DBA9E-B069-418E-9360-A61BDD0615A4}" vid="{C0CBE056-4EF4-4D92-969E-947779DA7AA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1426</Characters>
  <Application>Microsoft Office Word</Application>
  <DocSecurity>0</DocSecurity>
  <Lines>11</Lines>
  <Paragraphs>3</Paragraphs>
  <ScaleCrop>false</ScaleCrop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Durňak</dc:creator>
  <cp:keywords/>
  <dc:description/>
  <cp:lastModifiedBy>Milan Durňak</cp:lastModifiedBy>
  <cp:revision>2</cp:revision>
  <dcterms:created xsi:type="dcterms:W3CDTF">2020-08-24T13:32:00Z</dcterms:created>
  <dcterms:modified xsi:type="dcterms:W3CDTF">2020-08-24T13:32:00Z</dcterms:modified>
</cp:coreProperties>
</file>