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A75D" w14:textId="0D77B7F8" w:rsidR="00F6387F" w:rsidRDefault="00F6387F" w:rsidP="00C61C15">
      <w:pPr>
        <w:pStyle w:val="Nadpis1"/>
        <w:rPr>
          <w:rFonts w:cstheme="minorHAnsi"/>
          <w:caps w:val="0"/>
          <w:lang w:val="cs-CZ" w:eastAsia="cs-CZ"/>
        </w:rPr>
      </w:pPr>
      <w:r w:rsidRPr="00F6387F">
        <w:rPr>
          <w:rFonts w:cstheme="minorHAnsi"/>
          <w:caps w:val="0"/>
          <w:lang w:val="cs-CZ" w:eastAsia="cs-CZ"/>
        </w:rPr>
        <w:t>Pro studenty s nástupem v AR 201</w:t>
      </w:r>
      <w:r w:rsidR="000C64A4">
        <w:rPr>
          <w:rFonts w:cstheme="minorHAnsi"/>
          <w:caps w:val="0"/>
          <w:lang w:val="cs-CZ" w:eastAsia="cs-CZ"/>
        </w:rPr>
        <w:t>6</w:t>
      </w:r>
      <w:r w:rsidRPr="00F6387F">
        <w:rPr>
          <w:rFonts w:cstheme="minorHAnsi"/>
          <w:caps w:val="0"/>
          <w:lang w:val="cs-CZ" w:eastAsia="cs-CZ"/>
        </w:rPr>
        <w:t>/201</w:t>
      </w:r>
      <w:r w:rsidR="000C64A4">
        <w:rPr>
          <w:rFonts w:cstheme="minorHAnsi"/>
          <w:caps w:val="0"/>
          <w:lang w:val="cs-CZ" w:eastAsia="cs-CZ"/>
        </w:rPr>
        <w:t>7</w:t>
      </w:r>
      <w:r w:rsidR="00956010">
        <w:rPr>
          <w:rFonts w:cstheme="minorHAnsi"/>
          <w:caps w:val="0"/>
          <w:lang w:val="cs-CZ" w:eastAsia="cs-CZ"/>
        </w:rPr>
        <w:t>a později</w:t>
      </w:r>
    </w:p>
    <w:p w14:paraId="78D38601" w14:textId="77777777" w:rsidR="00C61C15" w:rsidRPr="00C61C15" w:rsidRDefault="00C61C15" w:rsidP="00C61C15">
      <w:pPr>
        <w:pStyle w:val="Nadpis1"/>
        <w:rPr>
          <w:rFonts w:cstheme="minorHAnsi"/>
          <w:caps w:val="0"/>
          <w:lang w:val="cs-CZ" w:eastAsia="cs-CZ"/>
        </w:rPr>
      </w:pPr>
      <w:r w:rsidRPr="00C61C15">
        <w:rPr>
          <w:rFonts w:cstheme="minorHAnsi"/>
          <w:caps w:val="0"/>
          <w:lang w:val="cs-CZ" w:eastAsia="cs-CZ"/>
        </w:rPr>
        <w:t>POVINNÉ</w:t>
      </w:r>
    </w:p>
    <w:p w14:paraId="65C8D1CB" w14:textId="77777777" w:rsidR="00C61C15" w:rsidRPr="00E66171" w:rsidRDefault="00C61C15" w:rsidP="00C61C15">
      <w:pPr>
        <w:pStyle w:val="Nadpis1"/>
        <w:rPr>
          <w:rFonts w:cstheme="minorHAnsi"/>
          <w:b/>
          <w:bCs/>
          <w:sz w:val="32"/>
          <w:szCs w:val="32"/>
        </w:rPr>
      </w:pPr>
      <w:r w:rsidRPr="00E66171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>TEORIE SOCIÁLNÍ ANTROPOLOGIE (TESA</w:t>
      </w:r>
      <w:r w:rsidR="000C64A4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>S</w:t>
      </w:r>
      <w:r w:rsidRPr="00E66171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>)</w:t>
      </w:r>
    </w:p>
    <w:p w14:paraId="64253521" w14:textId="77777777" w:rsidR="00C61C15" w:rsidRPr="00C61C15" w:rsidRDefault="00C61C15" w:rsidP="00C61C15">
      <w:pPr>
        <w:spacing w:before="0" w:after="0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</w:p>
    <w:p w14:paraId="027431C5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1) Epistemologie a „klasikové“ sociologie. Odhalování zákonů versus porozumění.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Durkheim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a Weber. Epistemologie a metody „tradiční“ sociální a kulturní antropologie.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Malinowski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Boas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 </w:t>
      </w:r>
    </w:p>
    <w:p w14:paraId="3EA612EE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2) Epistemologický obrat v sociální/kulturní antropologii v 60. letech 20. století, kritika “tradiční” sociální a kulturní antropologie. </w:t>
      </w:r>
    </w:p>
    <w:p w14:paraId="04310F6E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3)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Interakcionismus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goffmanovský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přístup k sociokulturním jevům, jeho následovníci a kritici. Kritika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binarismu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. </w:t>
      </w:r>
    </w:p>
    <w:p w14:paraId="6929A6B5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4) Od struktury k praxi. P.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Bourdieu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S.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Ortner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. Základní teoretické koncepty (habitus; symbolické násilí; symbolický, sociální a kulturní kapitál;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doxa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; sociální pole). Teorie praxe. Vliv a kritika jeho díla. </w:t>
      </w:r>
    </w:p>
    <w:p w14:paraId="7DED4CFC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5) Epistemologický obrat v sociální/kulturní antropologii v 80. letech 20. století, postmoderní antropologie, její principy, charakteristika, kritika. </w:t>
      </w:r>
    </w:p>
    <w:p w14:paraId="13AF5A95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6) Koncept kultury: historický kontext vzniku tohoto konceptu, kritika konceptu kultury a jeho obhajoba (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writing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against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/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for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culture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). </w:t>
      </w:r>
    </w:p>
    <w:p w14:paraId="4932C358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7) Kulturní relativismus: historický kontext vzniku tohoto konceptu, argumenty pro kulturní relativismus, kritika kulturního relativismu. </w:t>
      </w:r>
    </w:p>
    <w:p w14:paraId="3B7CF02B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8) Kultura a politika: kultura jako kolektivní identita; politizace kultury; nové akademické obory založené na kultuře jako politice (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kulturální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studia, postkoloniální, subalterní,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postrozvojová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studia). </w:t>
      </w:r>
    </w:p>
    <w:p w14:paraId="43167C5C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9) Kultura jako věda versus kultura jako text; nejvýznamnější školy a jejich představitelé; epistemologické a metodologické důsledky obou pojetí na zkoumání sociální reality.</w:t>
      </w:r>
    </w:p>
    <w:p w14:paraId="50ADADFD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 </w:t>
      </w:r>
    </w:p>
    <w:p w14:paraId="31F89136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lastRenderedPageBreak/>
        <w:t>10) Od kolonialismu k diskurzu rozvoje: role antropologie za kolonialismu; vznik a vývoj diskurzu rozvoje; kritika diskurzu rozvoje; postkoloniální studia a kolonizace mysli. </w:t>
      </w:r>
    </w:p>
    <w:p w14:paraId="27E79757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11) Vzájemná interakce společnosti a kultury skrze média a mediální realitu. Společnost a její přetváření v době rostoucího vlivu kulturního průmyslu a masových médií (Frankfurtská škola,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Adorno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Habermas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Anderson, Gellner,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Bourdieu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Baudrillard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Vatimo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). </w:t>
      </w:r>
    </w:p>
    <w:p w14:paraId="7AA5AC75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12) Zkoumání moci. Vznik státu a zavedení kontroly populace.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Governmentalita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(Michel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Foucault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), symbolické násilí (Pierre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Bourdieu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), diskurs. Nové nadnárodní a korporátní systémy moci. </w:t>
      </w:r>
    </w:p>
    <w:p w14:paraId="40D60C20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13) Sociální třída, sociální reprodukce a sociální stratifikace (Marx,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Bourdieu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Burawoy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, Jan Keller) </w:t>
      </w:r>
    </w:p>
    <w:p w14:paraId="6E9BF89F" w14:textId="7777777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14) Ekonomická antropologie. Východiska, zaměření a představitelé. Ekonomické chování jako sociální chování, racionalizace, ekonomizace, altruismus, modely rozhodování. Výměnný obchod, otázka daru a ekonomie. Jednotlivé formy distribuce a vztah k organizaci a institucím společnosti. Symbolická ekonomická antropologie. </w:t>
      </w:r>
    </w:p>
    <w:p w14:paraId="24464313" w14:textId="5858FD07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</w:t>
      </w:r>
      <w:r w:rsidR="00956010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5</w:t>
      </w: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) Franz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Boas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a vztah jazyka, kultury a fyzických rysů. Řečová a jazyková komunita. Hranice mezi jazyky. Dialekt versus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sociolekt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. Kontaktová lingvistika: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pidžiny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a kreolštiny, lingua franca; substrát, superstrát, adstrát. </w:t>
      </w:r>
    </w:p>
    <w:p w14:paraId="3687FC41" w14:textId="53CB4A93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</w:t>
      </w:r>
      <w:r w:rsidR="00956010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6</w:t>
      </w: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) Antropologie genderu. S. de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Beauvoir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Bourdieu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Ortner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Lacan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Butler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. </w:t>
      </w:r>
    </w:p>
    <w:p w14:paraId="19E526FA" w14:textId="3A0257B9" w:rsidR="000C64A4" w:rsidRPr="000C64A4" w:rsidRDefault="000C64A4" w:rsidP="000C64A4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</w:t>
      </w:r>
      <w:r w:rsidR="00956010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7</w:t>
      </w:r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) Antropologie (post)socialismu a střední a východní Evropy. Gender za socialismu a dnes (Susan Gal,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Gail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Kligman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). Symbolický řád socialismu (</w:t>
      </w:r>
      <w:proofErr w:type="spellStart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Yurchak</w:t>
      </w:r>
      <w:proofErr w:type="spellEnd"/>
      <w:r w:rsidRPr="000C64A4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).</w:t>
      </w:r>
    </w:p>
    <w:p w14:paraId="071504BD" w14:textId="77777777" w:rsidR="00C61C15" w:rsidRDefault="00C61C15" w:rsidP="000C64A4">
      <w:pPr>
        <w:shd w:val="clear" w:color="auto" w:fill="FFFFFF"/>
        <w:spacing w:before="0" w:after="336" w:line="415" w:lineRule="atLeast"/>
      </w:pPr>
    </w:p>
    <w:sectPr w:rsidR="00C61C15" w:rsidSect="002D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15"/>
    <w:rsid w:val="000C64A4"/>
    <w:rsid w:val="000D74CD"/>
    <w:rsid w:val="002D005D"/>
    <w:rsid w:val="004053AB"/>
    <w:rsid w:val="00673D3E"/>
    <w:rsid w:val="00956010"/>
    <w:rsid w:val="00C61C15"/>
    <w:rsid w:val="00E66171"/>
    <w:rsid w:val="00F6387F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76BF"/>
  <w15:chartTrackingRefBased/>
  <w15:docId w15:val="{78657243-DE72-4C7A-A24D-C14295A0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AB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053A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53A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3A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53A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53A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53A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53A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53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53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53A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4053A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53A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53A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53A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53A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053A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53A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53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053A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053AB"/>
    <w:rPr>
      <w:b/>
      <w:bCs/>
    </w:rPr>
  </w:style>
  <w:style w:type="character" w:styleId="Zdraznn">
    <w:name w:val="Emphasis"/>
    <w:uiPriority w:val="20"/>
    <w:qFormat/>
    <w:rsid w:val="004053AB"/>
    <w:rPr>
      <w:caps/>
      <w:color w:val="243255" w:themeColor="accent1" w:themeShade="7F"/>
      <w:spacing w:val="5"/>
    </w:rPr>
  </w:style>
  <w:style w:type="paragraph" w:styleId="Bezmezer">
    <w:name w:val="No Spacing"/>
    <w:uiPriority w:val="1"/>
    <w:qFormat/>
    <w:rsid w:val="004053A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053A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053A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53A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53A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4053A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4053A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4053A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4053A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4053A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53AB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C61C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í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Durňak</dc:creator>
  <cp:keywords/>
  <dc:description/>
  <cp:lastModifiedBy>Durnak Milan</cp:lastModifiedBy>
  <cp:revision>3</cp:revision>
  <dcterms:created xsi:type="dcterms:W3CDTF">2020-08-24T13:50:00Z</dcterms:created>
  <dcterms:modified xsi:type="dcterms:W3CDTF">2025-01-02T13:49:00Z</dcterms:modified>
</cp:coreProperties>
</file>